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0E" w:rsidRPr="00E97123" w:rsidRDefault="00E92A9C">
      <w:pPr>
        <w:tabs>
          <w:tab w:val="left" w:pos="7128"/>
        </w:tabs>
        <w:spacing w:before="77"/>
        <w:ind w:left="1030"/>
        <w:rPr>
          <w:rFonts w:ascii="Arial" w:eastAsia="Arial" w:hAnsi="Arial" w:cs="Arial"/>
          <w:sz w:val="23"/>
          <w:szCs w:val="23"/>
          <w:lang w:val="en-AU"/>
        </w:rPr>
      </w:pPr>
      <w:r w:rsidRPr="00E97123">
        <w:rPr>
          <w:rFonts w:ascii="Arial" w:eastAsia="Arial" w:hAnsi="Arial" w:cs="Arial"/>
          <w:b/>
          <w:bCs/>
          <w:color w:val="5974AF"/>
          <w:sz w:val="18"/>
          <w:szCs w:val="18"/>
          <w:lang w:val="en-AU"/>
        </w:rPr>
        <w:t>COOPERATIVE</w:t>
      </w:r>
      <w:r w:rsidRPr="00E97123">
        <w:rPr>
          <w:rFonts w:ascii="Arial" w:eastAsia="Arial" w:hAnsi="Arial" w:cs="Arial"/>
          <w:b/>
          <w:bCs/>
          <w:color w:val="5974AF"/>
          <w:spacing w:val="45"/>
          <w:sz w:val="18"/>
          <w:szCs w:val="18"/>
          <w:lang w:val="en-AU"/>
        </w:rPr>
        <w:t xml:space="preserve"> </w:t>
      </w:r>
      <w:r w:rsidRPr="00E97123">
        <w:rPr>
          <w:rFonts w:ascii="Arial" w:eastAsia="Arial" w:hAnsi="Arial" w:cs="Arial"/>
          <w:b/>
          <w:bCs/>
          <w:color w:val="5974AF"/>
          <w:sz w:val="18"/>
          <w:szCs w:val="18"/>
          <w:lang w:val="en-AU"/>
        </w:rPr>
        <w:t>RESEARCH</w:t>
      </w:r>
      <w:r w:rsidRPr="00E97123">
        <w:rPr>
          <w:rFonts w:ascii="Arial" w:eastAsia="Arial" w:hAnsi="Arial" w:cs="Arial"/>
          <w:b/>
          <w:bCs/>
          <w:color w:val="5974AF"/>
          <w:spacing w:val="31"/>
          <w:sz w:val="18"/>
          <w:szCs w:val="18"/>
          <w:lang w:val="en-AU"/>
        </w:rPr>
        <w:t xml:space="preserve"> </w:t>
      </w:r>
      <w:r w:rsidRPr="00E97123">
        <w:rPr>
          <w:rFonts w:ascii="Arial" w:eastAsia="Arial" w:hAnsi="Arial" w:cs="Arial"/>
          <w:b/>
          <w:bCs/>
          <w:color w:val="5974AF"/>
          <w:sz w:val="18"/>
          <w:szCs w:val="18"/>
          <w:lang w:val="en-AU"/>
        </w:rPr>
        <w:t>CENTRES</w:t>
      </w:r>
      <w:r w:rsidRPr="00E97123">
        <w:rPr>
          <w:rFonts w:ascii="Arial" w:eastAsia="Arial" w:hAnsi="Arial" w:cs="Arial"/>
          <w:b/>
          <w:bCs/>
          <w:color w:val="5974AF"/>
          <w:sz w:val="18"/>
          <w:szCs w:val="18"/>
          <w:lang w:val="en-AU"/>
        </w:rPr>
        <w:tab/>
      </w:r>
      <w:r w:rsidRPr="00E97123">
        <w:rPr>
          <w:rFonts w:ascii="Arial" w:eastAsia="Arial" w:hAnsi="Arial" w:cs="Arial"/>
          <w:color w:val="8290AF"/>
          <w:sz w:val="23"/>
          <w:szCs w:val="23"/>
          <w:lang w:val="en-AU"/>
        </w:rPr>
        <w:t>Unit</w:t>
      </w:r>
      <w:r w:rsidRPr="00E97123">
        <w:rPr>
          <w:rFonts w:ascii="Arial" w:eastAsia="Arial" w:hAnsi="Arial" w:cs="Arial"/>
          <w:color w:val="8290AF"/>
          <w:spacing w:val="19"/>
          <w:sz w:val="23"/>
          <w:szCs w:val="23"/>
          <w:lang w:val="en-AU"/>
        </w:rPr>
        <w:t xml:space="preserve"> </w:t>
      </w:r>
      <w:r w:rsidRPr="00E97123">
        <w:rPr>
          <w:rFonts w:ascii="Arial" w:eastAsia="Arial" w:hAnsi="Arial" w:cs="Arial"/>
          <w:color w:val="8290AF"/>
          <w:sz w:val="23"/>
          <w:szCs w:val="23"/>
          <w:lang w:val="en-AU"/>
        </w:rPr>
        <w:t>1,</w:t>
      </w:r>
      <w:r w:rsidRPr="00E97123">
        <w:rPr>
          <w:rFonts w:ascii="Arial" w:eastAsia="Arial" w:hAnsi="Arial" w:cs="Arial"/>
          <w:color w:val="8290AF"/>
          <w:spacing w:val="7"/>
          <w:sz w:val="23"/>
          <w:szCs w:val="23"/>
          <w:lang w:val="en-AU"/>
        </w:rPr>
        <w:t xml:space="preserve"> </w:t>
      </w:r>
      <w:r w:rsidRPr="00E97123">
        <w:rPr>
          <w:rFonts w:ascii="Arial" w:eastAsia="Arial" w:hAnsi="Arial" w:cs="Arial"/>
          <w:color w:val="8290AF"/>
          <w:sz w:val="23"/>
          <w:szCs w:val="23"/>
          <w:lang w:val="en-AU"/>
        </w:rPr>
        <w:t>10</w:t>
      </w:r>
      <w:r w:rsidRPr="00E97123">
        <w:rPr>
          <w:rFonts w:ascii="Arial" w:eastAsia="Arial" w:hAnsi="Arial" w:cs="Arial"/>
          <w:color w:val="8290AF"/>
          <w:spacing w:val="-18"/>
          <w:sz w:val="23"/>
          <w:szCs w:val="23"/>
          <w:lang w:val="en-AU"/>
        </w:rPr>
        <w:t xml:space="preserve"> </w:t>
      </w:r>
      <w:r w:rsidRPr="00E97123">
        <w:rPr>
          <w:rFonts w:ascii="Arial" w:eastAsia="Arial" w:hAnsi="Arial" w:cs="Arial"/>
          <w:color w:val="8290AF"/>
          <w:sz w:val="23"/>
          <w:szCs w:val="23"/>
          <w:lang w:val="en-AU"/>
        </w:rPr>
        <w:t>Bourke</w:t>
      </w:r>
      <w:r w:rsidRPr="00E97123">
        <w:rPr>
          <w:rFonts w:ascii="Arial" w:eastAsia="Arial" w:hAnsi="Arial" w:cs="Arial"/>
          <w:color w:val="8290AF"/>
          <w:spacing w:val="1"/>
          <w:sz w:val="23"/>
          <w:szCs w:val="23"/>
          <w:lang w:val="en-AU"/>
        </w:rPr>
        <w:t xml:space="preserve"> </w:t>
      </w:r>
      <w:r w:rsidRPr="00E97123">
        <w:rPr>
          <w:rFonts w:ascii="Arial" w:eastAsia="Arial" w:hAnsi="Arial" w:cs="Arial"/>
          <w:color w:val="8290AF"/>
          <w:sz w:val="23"/>
          <w:szCs w:val="23"/>
          <w:lang w:val="en-AU"/>
        </w:rPr>
        <w:t>Street,</w:t>
      </w:r>
    </w:p>
    <w:p w:rsidR="00232A0E" w:rsidRPr="00E97123" w:rsidRDefault="00E92A9C">
      <w:pPr>
        <w:pStyle w:val="BodyText"/>
        <w:spacing w:line="257" w:lineRule="exact"/>
        <w:ind w:right="844"/>
        <w:jc w:val="right"/>
        <w:rPr>
          <w:lang w:val="en-AU"/>
        </w:rPr>
      </w:pPr>
      <w:r w:rsidRPr="00E97123">
        <w:rPr>
          <w:color w:val="8290AF"/>
          <w:lang w:val="en-AU"/>
        </w:rPr>
        <w:t>Barton</w:t>
      </w:r>
      <w:r w:rsidRPr="00E97123">
        <w:rPr>
          <w:color w:val="8290AF"/>
          <w:spacing w:val="-5"/>
          <w:lang w:val="en-AU"/>
        </w:rPr>
        <w:t xml:space="preserve"> </w:t>
      </w:r>
      <w:r w:rsidRPr="00E97123">
        <w:rPr>
          <w:color w:val="8290AF"/>
          <w:lang w:val="en-AU"/>
        </w:rPr>
        <w:t>ACT</w:t>
      </w:r>
      <w:r w:rsidRPr="00E97123">
        <w:rPr>
          <w:color w:val="8290AF"/>
          <w:spacing w:val="15"/>
          <w:lang w:val="en-AU"/>
        </w:rPr>
        <w:t xml:space="preserve"> </w:t>
      </w:r>
      <w:r w:rsidRPr="00E97123">
        <w:rPr>
          <w:color w:val="8290AF"/>
          <w:lang w:val="en-AU"/>
        </w:rPr>
        <w:t>2600</w:t>
      </w:r>
    </w:p>
    <w:p w:rsidR="00232A0E" w:rsidRPr="00E97123" w:rsidRDefault="00232A0E">
      <w:pPr>
        <w:spacing w:line="257" w:lineRule="exact"/>
        <w:jc w:val="right"/>
        <w:rPr>
          <w:lang w:val="en-AU"/>
        </w:rPr>
        <w:sectPr w:rsidR="00232A0E" w:rsidRPr="00E97123">
          <w:type w:val="continuous"/>
          <w:pgSz w:w="12240" w:h="15840"/>
          <w:pgMar w:top="600" w:right="740" w:bottom="280" w:left="1720" w:header="720" w:footer="720" w:gutter="0"/>
          <w:cols w:space="720"/>
        </w:sectPr>
      </w:pPr>
    </w:p>
    <w:p w:rsidR="00232A0E" w:rsidRPr="00E97123" w:rsidRDefault="001D461E">
      <w:pPr>
        <w:spacing w:line="184" w:lineRule="exact"/>
        <w:ind w:left="2024"/>
        <w:rPr>
          <w:rFonts w:ascii="Arial" w:eastAsia="Arial" w:hAnsi="Arial" w:cs="Arial"/>
          <w:sz w:val="18"/>
          <w:szCs w:val="18"/>
          <w:lang w:val="en-AU"/>
        </w:rPr>
      </w:pPr>
      <w:r w:rsidRPr="001D461E">
        <w:rPr>
          <w:lang w:val="en-AU"/>
        </w:rPr>
        <w:lastRenderedPageBreak/>
        <w:pict>
          <v:group id="_x0000_s1026" style="position:absolute;left:0;text-align:left;margin-left:10.6pt;margin-top:11.5pt;width:311.75pt;height:89.3pt;z-index:-251656192;mso-position-horizontal-relative:page;mso-position-vertical-relative:page" coordorigin="212,230" coordsize="6235,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893;top:230;width:1584;height:1786">
              <v:imagedata r:id="rId7" o:title=""/>
            </v:shape>
            <v:group id="_x0000_s1029" style="position:absolute;left:245;top:1195;width:684;height:2" coordorigin="245,1195" coordsize="684,2">
              <v:shape id="_x0000_s1030" style="position:absolute;left:245;top:1195;width:684;height:2" coordorigin="245,1195" coordsize="684,0" path="m245,1195r684,e" filled="f" strokecolor="#5477af" strokeweight="3.24pt">
                <v:path arrowok="t"/>
              </v:shape>
            </v:group>
            <v:group id="_x0000_s1027" style="position:absolute;left:2016;top:1062;width:4399;height:2" coordorigin="2016,1062" coordsize="4399,2">
              <v:shape id="_x0000_s1028" style="position:absolute;left:2016;top:1062;width:4399;height:2" coordorigin="2016,1062" coordsize="4399,0" path="m2016,1062r4399,e" filled="f" strokecolor="#70a05b" strokeweight="3.24pt">
                <v:path arrowok="t"/>
              </v:shape>
            </v:group>
            <w10:wrap anchorx="page" anchory="page"/>
          </v:group>
        </w:pict>
      </w:r>
      <w:r w:rsidR="00E92A9C" w:rsidRPr="00E97123">
        <w:rPr>
          <w:rFonts w:ascii="Arial" w:eastAsia="Arial" w:hAnsi="Arial" w:cs="Arial"/>
          <w:b/>
          <w:bCs/>
          <w:color w:val="5974AF"/>
          <w:w w:val="105"/>
          <w:sz w:val="18"/>
          <w:szCs w:val="18"/>
          <w:lang w:val="en-AU"/>
        </w:rPr>
        <w:t>ASSOCIATION</w:t>
      </w:r>
    </w:p>
    <w:p w:rsidR="00232A0E" w:rsidRPr="00E97123" w:rsidRDefault="00E92A9C">
      <w:pPr>
        <w:spacing w:before="5" w:line="220" w:lineRule="exact"/>
        <w:rPr>
          <w:lang w:val="en-AU"/>
        </w:rPr>
      </w:pPr>
      <w:r w:rsidRPr="00E97123">
        <w:rPr>
          <w:lang w:val="en-AU"/>
        </w:rPr>
        <w:br w:type="column"/>
      </w:r>
    </w:p>
    <w:p w:rsidR="00232A0E" w:rsidRPr="00E97123" w:rsidRDefault="00E92A9C" w:rsidP="00D57368">
      <w:pPr>
        <w:pStyle w:val="BodyText"/>
        <w:ind w:left="1304" w:firstLine="720"/>
        <w:rPr>
          <w:lang w:val="en-AU"/>
        </w:rPr>
      </w:pPr>
      <w:r w:rsidRPr="00E97123">
        <w:rPr>
          <w:rFonts w:cs="Arial"/>
          <w:b/>
          <w:bCs/>
          <w:color w:val="76923C" w:themeColor="accent3" w:themeShade="BF"/>
          <w:w w:val="125"/>
          <w:lang w:val="en-AU"/>
        </w:rPr>
        <w:t>E:</w:t>
      </w:r>
      <w:r w:rsidRPr="00E97123">
        <w:rPr>
          <w:rFonts w:cs="Arial"/>
          <w:b/>
          <w:bCs/>
          <w:color w:val="72A05D"/>
          <w:w w:val="125"/>
          <w:sz w:val="33"/>
          <w:szCs w:val="33"/>
          <w:lang w:val="en-AU"/>
        </w:rPr>
        <w:t xml:space="preserve"> </w:t>
      </w:r>
      <w:hyperlink r:id="rId8">
        <w:r w:rsidRPr="00E97123">
          <w:rPr>
            <w:color w:val="8290AF"/>
            <w:w w:val="95"/>
            <w:lang w:val="en-AU"/>
          </w:rPr>
          <w:t>crca@crca.asn.au</w:t>
        </w:r>
      </w:hyperlink>
    </w:p>
    <w:p w:rsidR="00232A0E" w:rsidRPr="00E97123" w:rsidRDefault="00D57368">
      <w:pPr>
        <w:pStyle w:val="BodyText"/>
        <w:ind w:left="2031"/>
        <w:rPr>
          <w:color w:val="8290AF"/>
          <w:w w:val="115"/>
          <w:lang w:val="en-AU"/>
        </w:rPr>
      </w:pPr>
      <w:r w:rsidRPr="00E97123">
        <w:rPr>
          <w:rFonts w:cs="Arial"/>
          <w:b/>
          <w:bCs/>
          <w:color w:val="76923C" w:themeColor="accent3" w:themeShade="BF"/>
          <w:w w:val="125"/>
          <w:lang w:val="en-AU"/>
        </w:rPr>
        <w:t>T:</w:t>
      </w:r>
      <w:r w:rsidRPr="00E97123">
        <w:rPr>
          <w:rFonts w:cs="Arial"/>
          <w:b/>
          <w:bCs/>
          <w:color w:val="72A05D"/>
          <w:w w:val="125"/>
          <w:sz w:val="33"/>
          <w:szCs w:val="33"/>
          <w:lang w:val="en-AU"/>
        </w:rPr>
        <w:t xml:space="preserve"> </w:t>
      </w:r>
      <w:r w:rsidR="00E92A9C" w:rsidRPr="00E97123">
        <w:rPr>
          <w:color w:val="8290AF"/>
          <w:w w:val="115"/>
          <w:lang w:val="en-AU"/>
        </w:rPr>
        <w:t>02</w:t>
      </w:r>
      <w:r w:rsidR="00E92A9C" w:rsidRPr="00E97123">
        <w:rPr>
          <w:color w:val="8290AF"/>
          <w:spacing w:val="-34"/>
          <w:w w:val="115"/>
          <w:lang w:val="en-AU"/>
        </w:rPr>
        <w:t xml:space="preserve"> </w:t>
      </w:r>
      <w:r w:rsidR="00E92A9C" w:rsidRPr="00E97123">
        <w:rPr>
          <w:color w:val="8290AF"/>
          <w:w w:val="115"/>
          <w:lang w:val="en-AU"/>
        </w:rPr>
        <w:t>6273</w:t>
      </w:r>
      <w:r w:rsidR="00E92A9C" w:rsidRPr="00E97123">
        <w:rPr>
          <w:color w:val="8290AF"/>
          <w:spacing w:val="-29"/>
          <w:w w:val="115"/>
          <w:lang w:val="en-AU"/>
        </w:rPr>
        <w:t xml:space="preserve"> </w:t>
      </w:r>
      <w:r w:rsidR="00E92A9C" w:rsidRPr="00E97123">
        <w:rPr>
          <w:color w:val="8290AF"/>
          <w:w w:val="115"/>
          <w:lang w:val="en-AU"/>
        </w:rPr>
        <w:t>0624</w:t>
      </w:r>
    </w:p>
    <w:p w:rsidR="00E92A9C" w:rsidRPr="00E97123" w:rsidRDefault="00E92A9C">
      <w:pPr>
        <w:pStyle w:val="BodyText"/>
        <w:ind w:left="2031"/>
        <w:rPr>
          <w:lang w:val="en-AU"/>
        </w:rPr>
      </w:pPr>
      <w:r w:rsidRPr="00E97123">
        <w:rPr>
          <w:rFonts w:cs="Arial"/>
          <w:b/>
          <w:bCs/>
          <w:color w:val="76923C" w:themeColor="accent3" w:themeShade="BF"/>
          <w:w w:val="125"/>
          <w:lang w:val="en-AU"/>
        </w:rPr>
        <w:t xml:space="preserve">W: </w:t>
      </w:r>
      <w:r w:rsidRPr="00E97123">
        <w:rPr>
          <w:color w:val="8290AF"/>
          <w:w w:val="115"/>
          <w:lang w:val="en-AU"/>
        </w:rPr>
        <w:t>www.crca.asn.au</w:t>
      </w:r>
    </w:p>
    <w:p w:rsidR="00CA39DC" w:rsidRPr="00E97123" w:rsidRDefault="00CA39DC">
      <w:pPr>
        <w:pStyle w:val="BodyText"/>
        <w:spacing w:before="88"/>
        <w:ind w:left="2024"/>
        <w:rPr>
          <w:lang w:val="en-AU"/>
        </w:rPr>
        <w:sectPr w:rsidR="00CA39DC" w:rsidRPr="00E97123">
          <w:type w:val="continuous"/>
          <w:pgSz w:w="12240" w:h="15840"/>
          <w:pgMar w:top="600" w:right="740" w:bottom="280" w:left="1720" w:header="720" w:footer="720" w:gutter="0"/>
          <w:cols w:num="2" w:space="720" w:equalWidth="0">
            <w:col w:w="3398" w:space="1699"/>
            <w:col w:w="4683"/>
          </w:cols>
        </w:sectPr>
      </w:pPr>
    </w:p>
    <w:p w:rsidR="00E97123" w:rsidRPr="00F46010" w:rsidRDefault="00E97123" w:rsidP="00E97123">
      <w:pPr>
        <w:rPr>
          <w:sz w:val="24"/>
          <w:lang w:val="en-AU"/>
        </w:rPr>
      </w:pPr>
      <w:r w:rsidRPr="00F46010">
        <w:rPr>
          <w:sz w:val="24"/>
          <w:lang w:val="en-AU"/>
        </w:rPr>
        <w:lastRenderedPageBreak/>
        <w:t>30 April 2014</w:t>
      </w:r>
    </w:p>
    <w:p w:rsidR="00E97123" w:rsidRPr="00612802" w:rsidRDefault="00E97123" w:rsidP="00612802">
      <w:pPr>
        <w:pStyle w:val="Heading1"/>
      </w:pPr>
      <w:r w:rsidRPr="00612802">
        <w:t>Bob Hawke to speak at conference probing innovation with A</w:t>
      </w:r>
      <w:bookmarkStart w:id="0" w:name="_GoBack"/>
      <w:bookmarkEnd w:id="0"/>
      <w:r w:rsidRPr="00612802">
        <w:t>sia</w:t>
      </w:r>
    </w:p>
    <w:p w:rsidR="00E97123" w:rsidRPr="00F46010" w:rsidRDefault="00E97123" w:rsidP="00E97123">
      <w:pPr>
        <w:rPr>
          <w:sz w:val="24"/>
          <w:lang w:val="en-AU"/>
        </w:rPr>
      </w:pPr>
      <w:r w:rsidRPr="00F46010">
        <w:rPr>
          <w:sz w:val="24"/>
          <w:lang w:val="en-AU"/>
        </w:rPr>
        <w:t>Bob Hawke will address the Innovating with Asia 2014 conference in Perth on May 20–21. The former prime minister will deliver the prestigious Ralph Slatyer Address on Science and Society at 4pm on Tuesday, May 20.</w:t>
      </w:r>
    </w:p>
    <w:p w:rsidR="00E97123" w:rsidRPr="00F46010" w:rsidRDefault="00E97123" w:rsidP="00E97123">
      <w:pPr>
        <w:rPr>
          <w:sz w:val="24"/>
          <w:lang w:val="en-AU"/>
        </w:rPr>
      </w:pPr>
      <w:r w:rsidRPr="00F46010">
        <w:rPr>
          <w:sz w:val="24"/>
          <w:lang w:val="en-AU"/>
        </w:rPr>
        <w:t>The conference, organised by the Cooperative Research Centres Association, will tackle big issues such as the future of Australian manufacturing in the Asian Century and ways we can exploit our technological edge in the minerals and energy sectors now that the resources boom has peaked.</w:t>
      </w:r>
    </w:p>
    <w:p w:rsidR="00E97123" w:rsidRPr="00F46010" w:rsidRDefault="00E97123" w:rsidP="00E97123">
      <w:pPr>
        <w:rPr>
          <w:sz w:val="24"/>
          <w:lang w:val="en-AU"/>
        </w:rPr>
      </w:pPr>
      <w:r w:rsidRPr="00F46010">
        <w:rPr>
          <w:sz w:val="24"/>
          <w:lang w:val="en-AU"/>
        </w:rPr>
        <w:t>Keynote speakers include Peggy Liu, chair of the Joint US-China Collaboration on Clean Energy, M. Madani Bin Sahari, chief executive officer of the Malaysia Automotive Institute, and innovation policy expert Thomas Barlow.</w:t>
      </w:r>
    </w:p>
    <w:p w:rsidR="00E97123" w:rsidRPr="00F46010" w:rsidRDefault="00E97123" w:rsidP="00E97123">
      <w:pPr>
        <w:rPr>
          <w:sz w:val="24"/>
          <w:lang w:val="en-AU"/>
        </w:rPr>
      </w:pPr>
      <w:r w:rsidRPr="00F46010">
        <w:rPr>
          <w:sz w:val="24"/>
          <w:lang w:val="en-AU"/>
        </w:rPr>
        <w:t xml:space="preserve">Some of Australia’s top early career researchers will release their latest findings, including: </w:t>
      </w:r>
    </w:p>
    <w:p w:rsidR="00E97123" w:rsidRPr="00F46010" w:rsidRDefault="00E97123" w:rsidP="00E97123">
      <w:pPr>
        <w:pStyle w:val="Bullet"/>
        <w:rPr>
          <w:sz w:val="24"/>
        </w:rPr>
      </w:pPr>
      <w:r w:rsidRPr="00F46010">
        <w:rPr>
          <w:sz w:val="24"/>
        </w:rPr>
        <w:t xml:space="preserve">a study probing the role of bacteria in poultry disease in the hunt for probiotics for poultry </w:t>
      </w:r>
    </w:p>
    <w:p w:rsidR="00E97123" w:rsidRPr="00F46010" w:rsidRDefault="00E97123" w:rsidP="00E97123">
      <w:pPr>
        <w:pStyle w:val="Bullet"/>
        <w:rPr>
          <w:sz w:val="24"/>
        </w:rPr>
      </w:pPr>
      <w:r w:rsidRPr="00F46010">
        <w:rPr>
          <w:sz w:val="24"/>
        </w:rPr>
        <w:t>a new, patented, technique to weld advanced composite materials used in aerospace</w:t>
      </w:r>
    </w:p>
    <w:p w:rsidR="00E97123" w:rsidRPr="00F46010" w:rsidRDefault="00E97123" w:rsidP="00E97123">
      <w:pPr>
        <w:pStyle w:val="Bullet"/>
        <w:rPr>
          <w:sz w:val="24"/>
        </w:rPr>
      </w:pPr>
      <w:r w:rsidRPr="00F46010">
        <w:rPr>
          <w:sz w:val="24"/>
        </w:rPr>
        <w:t>ways to keep lamb meat red, and therefore marketable, for longer</w:t>
      </w:r>
    </w:p>
    <w:p w:rsidR="00E97123" w:rsidRPr="00F46010" w:rsidRDefault="00E97123" w:rsidP="00E97123">
      <w:pPr>
        <w:pStyle w:val="Bullet"/>
        <w:rPr>
          <w:sz w:val="24"/>
        </w:rPr>
      </w:pPr>
      <w:r w:rsidRPr="00F46010">
        <w:rPr>
          <w:sz w:val="24"/>
        </w:rPr>
        <w:t>3D printing to make systems to deliver anti-inflammatory drugs for cochlear implants</w:t>
      </w:r>
    </w:p>
    <w:p w:rsidR="00E97123" w:rsidRPr="00F46010" w:rsidRDefault="00E97123" w:rsidP="00E97123">
      <w:pPr>
        <w:pStyle w:val="Bullet"/>
        <w:rPr>
          <w:sz w:val="24"/>
        </w:rPr>
      </w:pPr>
      <w:proofErr w:type="gramStart"/>
      <w:r w:rsidRPr="00F46010">
        <w:rPr>
          <w:sz w:val="24"/>
        </w:rPr>
        <w:t>evaluation</w:t>
      </w:r>
      <w:proofErr w:type="gramEnd"/>
      <w:r w:rsidRPr="00F46010">
        <w:rPr>
          <w:sz w:val="24"/>
        </w:rPr>
        <w:t xml:space="preserve"> of payoffs from a boost to energy efficiency in a gold and copper mine.</w:t>
      </w:r>
    </w:p>
    <w:p w:rsidR="00E97123" w:rsidRPr="00F46010" w:rsidRDefault="00E97123" w:rsidP="00E97123">
      <w:pPr>
        <w:rPr>
          <w:sz w:val="24"/>
          <w:lang w:val="en-AU"/>
        </w:rPr>
      </w:pPr>
      <w:r w:rsidRPr="00F46010">
        <w:rPr>
          <w:sz w:val="24"/>
          <w:lang w:val="en-AU"/>
        </w:rPr>
        <w:t xml:space="preserve">The Cooperative Research Centres Association is the peak body covering organisations formed under a federal government scheme to drive public/private sector research. </w:t>
      </w:r>
    </w:p>
    <w:p w:rsidR="0051545A" w:rsidRDefault="0051545A" w:rsidP="00E97123">
      <w:pPr>
        <w:rPr>
          <w:b/>
          <w:sz w:val="24"/>
          <w:lang w:val="en-AU"/>
        </w:rPr>
      </w:pPr>
    </w:p>
    <w:p w:rsidR="00E97123" w:rsidRPr="00F46010" w:rsidRDefault="00E97123" w:rsidP="00E97123">
      <w:pPr>
        <w:rPr>
          <w:sz w:val="24"/>
          <w:lang w:val="en-AU"/>
        </w:rPr>
      </w:pPr>
      <w:r w:rsidRPr="00F46010">
        <w:rPr>
          <w:b/>
          <w:sz w:val="24"/>
          <w:lang w:val="en-AU"/>
        </w:rPr>
        <w:t>What</w:t>
      </w:r>
      <w:r w:rsidRPr="00F46010">
        <w:rPr>
          <w:sz w:val="24"/>
          <w:lang w:val="en-AU"/>
        </w:rPr>
        <w:t xml:space="preserve"> Innovating with Asia 2014 conference</w:t>
      </w:r>
    </w:p>
    <w:p w:rsidR="00E97123" w:rsidRPr="00F46010" w:rsidRDefault="00E97123" w:rsidP="00E97123">
      <w:pPr>
        <w:rPr>
          <w:sz w:val="24"/>
          <w:lang w:val="en-AU"/>
        </w:rPr>
      </w:pPr>
      <w:r w:rsidRPr="00F46010">
        <w:rPr>
          <w:b/>
          <w:sz w:val="24"/>
          <w:lang w:val="en-AU"/>
        </w:rPr>
        <w:t>When</w:t>
      </w:r>
      <w:r w:rsidRPr="00F46010">
        <w:rPr>
          <w:sz w:val="24"/>
          <w:lang w:val="en-AU"/>
        </w:rPr>
        <w:t xml:space="preserve"> Tuesday, 20 May 2014 and Wednesday, 21 May 2014</w:t>
      </w:r>
    </w:p>
    <w:p w:rsidR="00E97123" w:rsidRPr="00F46010" w:rsidRDefault="00E97123" w:rsidP="00E97123">
      <w:pPr>
        <w:rPr>
          <w:sz w:val="24"/>
          <w:lang w:val="en-AU"/>
        </w:rPr>
      </w:pPr>
      <w:r w:rsidRPr="00F46010">
        <w:rPr>
          <w:b/>
          <w:sz w:val="24"/>
          <w:lang w:val="en-AU"/>
        </w:rPr>
        <w:t>Where</w:t>
      </w:r>
      <w:r w:rsidRPr="00F46010">
        <w:rPr>
          <w:sz w:val="24"/>
          <w:lang w:val="en-AU"/>
        </w:rPr>
        <w:t xml:space="preserve"> Perth Convention and Exhibition Centre</w:t>
      </w:r>
    </w:p>
    <w:p w:rsidR="00BF1CA7" w:rsidRDefault="00BF1CA7" w:rsidP="00E97123">
      <w:pPr>
        <w:rPr>
          <w:b/>
          <w:sz w:val="24"/>
          <w:lang w:val="en-AU"/>
        </w:rPr>
      </w:pPr>
    </w:p>
    <w:p w:rsidR="00BF1CA7" w:rsidRDefault="00E97123" w:rsidP="00E97123">
      <w:pPr>
        <w:rPr>
          <w:b/>
          <w:sz w:val="24"/>
          <w:lang w:val="en-AU"/>
        </w:rPr>
      </w:pPr>
      <w:r w:rsidRPr="00F46010">
        <w:rPr>
          <w:b/>
          <w:sz w:val="24"/>
          <w:lang w:val="en-AU"/>
        </w:rPr>
        <w:t xml:space="preserve">Information: Jordan Gardner, CRC Association, Phone 02 6273 1124 </w:t>
      </w:r>
    </w:p>
    <w:p w:rsidR="00E97123" w:rsidRPr="00F46010" w:rsidRDefault="00E97123" w:rsidP="00E97123">
      <w:pPr>
        <w:rPr>
          <w:b/>
          <w:sz w:val="24"/>
          <w:lang w:val="en-AU"/>
        </w:rPr>
      </w:pPr>
      <w:r w:rsidRPr="00F46010">
        <w:rPr>
          <w:b/>
          <w:sz w:val="24"/>
          <w:lang w:val="en-AU"/>
        </w:rPr>
        <w:t xml:space="preserve">Email: </w:t>
      </w:r>
      <w:hyperlink r:id="rId9" w:history="1">
        <w:r w:rsidRPr="00F46010">
          <w:rPr>
            <w:rStyle w:val="Hyperlink"/>
            <w:b/>
            <w:sz w:val="24"/>
            <w:lang w:val="en-AU"/>
          </w:rPr>
          <w:t>jordan.gardner@crca.asn.au</w:t>
        </w:r>
      </w:hyperlink>
      <w:r w:rsidRPr="00F46010">
        <w:rPr>
          <w:b/>
          <w:sz w:val="24"/>
          <w:lang w:val="en-AU"/>
        </w:rPr>
        <w:t xml:space="preserve">. </w:t>
      </w:r>
    </w:p>
    <w:p w:rsidR="00CD42BE" w:rsidRPr="00F46010" w:rsidRDefault="00E97123" w:rsidP="00E97123">
      <w:pPr>
        <w:rPr>
          <w:b/>
          <w:sz w:val="24"/>
          <w:lang w:val="en-AU"/>
        </w:rPr>
      </w:pPr>
      <w:r w:rsidRPr="00F46010">
        <w:rPr>
          <w:b/>
          <w:sz w:val="24"/>
          <w:lang w:val="en-AU"/>
        </w:rPr>
        <w:t xml:space="preserve">Visit the conference website at </w:t>
      </w:r>
      <w:hyperlink r:id="rId10" w:history="1">
        <w:r w:rsidRPr="00F46010">
          <w:rPr>
            <w:rStyle w:val="Hyperlink"/>
            <w:b/>
            <w:sz w:val="24"/>
            <w:lang w:val="en-AU"/>
          </w:rPr>
          <w:t>http://conference.crca.asn.au</w:t>
        </w:r>
      </w:hyperlink>
    </w:p>
    <w:sectPr w:rsidR="00CD42BE" w:rsidRPr="00F46010" w:rsidSect="00CA39DC">
      <w:type w:val="continuous"/>
      <w:pgSz w:w="12240" w:h="15840"/>
      <w:pgMar w:top="600" w:right="740" w:bottom="280" w:left="1720" w:header="720" w:footer="720" w:gutter="0"/>
      <w:cols w:space="16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9E1" w:rsidRDefault="008769E1" w:rsidP="00CA39DC">
      <w:r>
        <w:separator/>
      </w:r>
    </w:p>
  </w:endnote>
  <w:endnote w:type="continuationSeparator" w:id="0">
    <w:p w:rsidR="008769E1" w:rsidRDefault="008769E1" w:rsidP="00CA3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9E1" w:rsidRDefault="008769E1" w:rsidP="00CA39DC">
      <w:r>
        <w:separator/>
      </w:r>
    </w:p>
  </w:footnote>
  <w:footnote w:type="continuationSeparator" w:id="0">
    <w:p w:rsidR="008769E1" w:rsidRDefault="008769E1" w:rsidP="00CA3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D3EDB"/>
    <w:multiLevelType w:val="hybridMultilevel"/>
    <w:tmpl w:val="0F5EE9C0"/>
    <w:lvl w:ilvl="0" w:tplc="F482D7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232A0E"/>
    <w:rsid w:val="000D3712"/>
    <w:rsid w:val="001D461E"/>
    <w:rsid w:val="00232A0E"/>
    <w:rsid w:val="0051545A"/>
    <w:rsid w:val="00612802"/>
    <w:rsid w:val="00632F51"/>
    <w:rsid w:val="00643DFD"/>
    <w:rsid w:val="00647E7B"/>
    <w:rsid w:val="0081189A"/>
    <w:rsid w:val="008769E1"/>
    <w:rsid w:val="009E3E94"/>
    <w:rsid w:val="00BF1CA7"/>
    <w:rsid w:val="00C83601"/>
    <w:rsid w:val="00CA39DC"/>
    <w:rsid w:val="00CD42BE"/>
    <w:rsid w:val="00D57368"/>
    <w:rsid w:val="00E26CA1"/>
    <w:rsid w:val="00E92A9C"/>
    <w:rsid w:val="00E97123"/>
    <w:rsid w:val="00F4601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123"/>
    <w:pPr>
      <w:spacing w:before="120"/>
    </w:pPr>
  </w:style>
  <w:style w:type="paragraph" w:styleId="Heading1">
    <w:name w:val="heading 1"/>
    <w:basedOn w:val="Normal"/>
    <w:next w:val="Normal"/>
    <w:link w:val="Heading1Char"/>
    <w:uiPriority w:val="9"/>
    <w:qFormat/>
    <w:rsid w:val="00612802"/>
    <w:pPr>
      <w:keepNext/>
      <w:keepLines/>
      <w:outlineLvl w:val="0"/>
    </w:pPr>
    <w:rPr>
      <w:rFonts w:asciiTheme="majorHAnsi" w:eastAsiaTheme="majorEastAsia" w:hAnsiTheme="majorHAnsi" w:cstheme="majorBidi"/>
      <w:b/>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D461E"/>
    <w:pPr>
      <w:spacing w:before="23"/>
    </w:pPr>
    <w:rPr>
      <w:rFonts w:ascii="Arial" w:eastAsia="Arial" w:hAnsi="Arial"/>
      <w:sz w:val="23"/>
      <w:szCs w:val="23"/>
    </w:rPr>
  </w:style>
  <w:style w:type="paragraph" w:styleId="ListParagraph">
    <w:name w:val="List Paragraph"/>
    <w:basedOn w:val="Normal"/>
    <w:uiPriority w:val="1"/>
    <w:qFormat/>
    <w:rsid w:val="001D461E"/>
  </w:style>
  <w:style w:type="paragraph" w:customStyle="1" w:styleId="TableParagraph">
    <w:name w:val="Table Paragraph"/>
    <w:basedOn w:val="Normal"/>
    <w:uiPriority w:val="1"/>
    <w:qFormat/>
    <w:rsid w:val="001D461E"/>
  </w:style>
  <w:style w:type="paragraph" w:styleId="Header">
    <w:name w:val="header"/>
    <w:basedOn w:val="Normal"/>
    <w:link w:val="HeaderChar"/>
    <w:uiPriority w:val="99"/>
    <w:unhideWhenUsed/>
    <w:rsid w:val="00CA39DC"/>
    <w:pPr>
      <w:tabs>
        <w:tab w:val="center" w:pos="4513"/>
        <w:tab w:val="right" w:pos="9026"/>
      </w:tabs>
    </w:pPr>
  </w:style>
  <w:style w:type="character" w:customStyle="1" w:styleId="HeaderChar">
    <w:name w:val="Header Char"/>
    <w:basedOn w:val="DefaultParagraphFont"/>
    <w:link w:val="Header"/>
    <w:uiPriority w:val="99"/>
    <w:rsid w:val="00CA39DC"/>
  </w:style>
  <w:style w:type="paragraph" w:styleId="Footer">
    <w:name w:val="footer"/>
    <w:basedOn w:val="Normal"/>
    <w:link w:val="FooterChar"/>
    <w:uiPriority w:val="99"/>
    <w:unhideWhenUsed/>
    <w:rsid w:val="00CA39DC"/>
    <w:pPr>
      <w:tabs>
        <w:tab w:val="center" w:pos="4513"/>
        <w:tab w:val="right" w:pos="9026"/>
      </w:tabs>
    </w:pPr>
  </w:style>
  <w:style w:type="character" w:customStyle="1" w:styleId="FooterChar">
    <w:name w:val="Footer Char"/>
    <w:basedOn w:val="DefaultParagraphFont"/>
    <w:link w:val="Footer"/>
    <w:uiPriority w:val="99"/>
    <w:rsid w:val="00CA39DC"/>
  </w:style>
  <w:style w:type="character" w:customStyle="1" w:styleId="Heading1Char">
    <w:name w:val="Heading 1 Char"/>
    <w:basedOn w:val="DefaultParagraphFont"/>
    <w:link w:val="Heading1"/>
    <w:uiPriority w:val="9"/>
    <w:rsid w:val="00612802"/>
    <w:rPr>
      <w:rFonts w:asciiTheme="majorHAnsi" w:eastAsiaTheme="majorEastAsia" w:hAnsiTheme="majorHAnsi" w:cstheme="majorBidi"/>
      <w:b/>
      <w:sz w:val="32"/>
      <w:szCs w:val="32"/>
      <w:lang w:val="en-AU"/>
    </w:rPr>
  </w:style>
  <w:style w:type="paragraph" w:customStyle="1" w:styleId="Bullet">
    <w:name w:val="Bullet"/>
    <w:basedOn w:val="ListParagraph"/>
    <w:uiPriority w:val="1"/>
    <w:qFormat/>
    <w:rsid w:val="00E97123"/>
    <w:pPr>
      <w:numPr>
        <w:numId w:val="1"/>
      </w:numPr>
      <w:ind w:left="426" w:hanging="426"/>
    </w:pPr>
    <w:rPr>
      <w:lang w:val="en-AU"/>
    </w:rPr>
  </w:style>
  <w:style w:type="character" w:styleId="Hyperlink">
    <w:name w:val="Hyperlink"/>
    <w:basedOn w:val="DefaultParagraphFont"/>
    <w:uiPriority w:val="99"/>
    <w:unhideWhenUsed/>
    <w:rsid w:val="000D371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rca@crca.asn.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onference.crca.asn.au" TargetMode="External"/><Relationship Id="rId4" Type="http://schemas.openxmlformats.org/officeDocument/2006/relationships/webSettings" Target="webSettings.xml"/><Relationship Id="rId9" Type="http://schemas.openxmlformats.org/officeDocument/2006/relationships/hyperlink" Target="mailto:jordan.gardner@crca.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2014-04-29T12:21:00Z</cp:lastPrinted>
  <dcterms:created xsi:type="dcterms:W3CDTF">2014-04-28T22:50:00Z</dcterms:created>
  <dcterms:modified xsi:type="dcterms:W3CDTF">2014-04-29T12:26:00Z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2014-03-24T00:00:00Z</vt:filetime>
  </property>
  <property fmtid="{D5CDD505-2E9C-101B-9397-08002B2CF9AE}" pid="3" name="LastSaved">
    <vt:filetime>2014-03-24T00:00:00Z</vt:filetime>
  </property>
</Properties>
</file>